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B3" w:rsidRDefault="00B44BB3" w:rsidP="00B44B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Контрольное задание   п</w:t>
      </w:r>
      <w:r w:rsidRPr="0022415D">
        <w:rPr>
          <w:b/>
          <w:sz w:val="20"/>
          <w:szCs w:val="20"/>
        </w:rPr>
        <w:t>о дисциплине «</w:t>
      </w:r>
      <w:r>
        <w:rPr>
          <w:b/>
          <w:sz w:val="20"/>
          <w:szCs w:val="20"/>
        </w:rPr>
        <w:t>Налоги и налогообложение</w:t>
      </w:r>
      <w:r w:rsidRPr="0022415D">
        <w:rPr>
          <w:b/>
          <w:sz w:val="20"/>
          <w:szCs w:val="20"/>
        </w:rPr>
        <w:t>»</w:t>
      </w:r>
    </w:p>
    <w:p w:rsidR="00071696" w:rsidRPr="0022415D" w:rsidRDefault="00071696" w:rsidP="000716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курс/группа____________________________</w:t>
      </w:r>
    </w:p>
    <w:p w:rsidR="00071696" w:rsidRPr="0022415D" w:rsidRDefault="00071696" w:rsidP="00071696">
      <w:pPr>
        <w:spacing w:line="360" w:lineRule="auto"/>
        <w:rPr>
          <w:sz w:val="20"/>
          <w:szCs w:val="20"/>
        </w:rPr>
      </w:pPr>
    </w:p>
    <w:p w:rsidR="00071696" w:rsidRPr="0022415D" w:rsidRDefault="00071696" w:rsidP="00071696">
      <w:pPr>
        <w:spacing w:line="360" w:lineRule="auto"/>
        <w:rPr>
          <w:sz w:val="20"/>
          <w:szCs w:val="20"/>
        </w:rPr>
      </w:pPr>
      <w:r w:rsidRPr="0022415D">
        <w:rPr>
          <w:sz w:val="20"/>
          <w:szCs w:val="20"/>
        </w:rPr>
        <w:t>ФИО_____________________________________________</w:t>
      </w:r>
    </w:p>
    <w:p w:rsidR="00071696" w:rsidRDefault="00071696" w:rsidP="00071696">
      <w:pPr>
        <w:spacing w:line="360" w:lineRule="auto"/>
        <w:jc w:val="center"/>
        <w:rPr>
          <w:b/>
          <w:sz w:val="20"/>
          <w:szCs w:val="20"/>
        </w:rPr>
      </w:pPr>
      <w:r w:rsidRPr="0022415D">
        <w:rPr>
          <w:b/>
          <w:sz w:val="20"/>
          <w:szCs w:val="20"/>
        </w:rPr>
        <w:t xml:space="preserve">Вариант </w:t>
      </w:r>
      <w:r w:rsidR="00B44BB3">
        <w:rPr>
          <w:b/>
          <w:sz w:val="20"/>
          <w:szCs w:val="20"/>
        </w:rPr>
        <w:t>10</w:t>
      </w:r>
      <w:bookmarkStart w:id="0" w:name="_GoBack"/>
      <w:bookmarkEnd w:id="0"/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1. Не являются плательщиками налога на прибыль: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организации, применяющие упрощенную систему налогообложения;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страховые организации;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 xml:space="preserve">в) Центральный банк </w:t>
      </w:r>
      <w:r w:rsidRPr="000A3E1F">
        <w:rPr>
          <w:sz w:val="20"/>
          <w:szCs w:val="20"/>
        </w:rPr>
        <w:t>РФ</w:t>
      </w:r>
      <w:r w:rsidRPr="000A3E1F">
        <w:rPr>
          <w:rFonts w:ascii="Times New Roman CYR" w:hAnsi="Times New Roman CYR" w:cs="Times New Roman CYR"/>
          <w:sz w:val="20"/>
          <w:szCs w:val="20"/>
        </w:rPr>
        <w:t>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иностранные организации, имеющие доходы от источников в РФ.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2. Доходами от реализации признаются: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50% выручки от реализации товаров;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только выручка от реализации работ;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выручка от реализации товаров (работ, услуг) как собственного производства, так и ранее приобретенных;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только выручка от оказания услуг.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3. Ставки налога на прибыль являются: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прогрессивными;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регрессивными;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твердыми;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пропорциональными.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4. В состав внереализационных расходов включаются: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расходы на услуги банков;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безвозмездно переданное другой организации имущество;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единый налог на вмененный доход для отдельных видов деятельности;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сверхнормативные расходы по командировкам.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5. При определении налоговой базы не учитываются: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стоимость безвозмездно полученного имущества от взаимозависимых лиц;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имущество, полученное в форме залога;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суммы полученных санкций по договорам простого товарищества;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доходы в виде процентов по договорам займа.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6. Не подлежат налогообложению доходы в виде: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безвозмездно полученного имущества;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имущества, полученного в рамках целевого финансирования;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дохода прошлых лет, выявленного в отчетном (налоговом) периоде;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процентов по кредитам займа.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7. К расходам на оплату труда НЕ относятся: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выплаты за счет средств специального назначения;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надбавки за непрерывный стаж работы в районах Крайнего Севера;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единовременные вознаграждения за выслугу лет;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расходы на оплату труда доноров за дни обследования.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8. Амортизируемое имущество распределяется по амортизационным группам в соответствии: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с первоначальной стоимостью имущества;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с классификацией, принятой в бухгалтерском учете;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с технологическим участием имущества в производственном процессе;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со сроком его полезного использования.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9. Способом уплаты налога на прибыль организации является: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кадастровый;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декларационный;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административный;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реестровый.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10. В расходы для целей налогообложения НЕ включаются: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командировочные расходы в пределах установленных норм;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расходы на оплату труда на время учебных отпусков;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расходы на рекламу сверх предусмотренных нормативов;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расходу на услуги связи.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11. Налоговая база для расчета налога на прибыль определяется по данным: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бухгалтерского учета;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управленческого учета;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налогового учета;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кадастрового учета.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12. Для целей налогообложения амортизация активов может начисляться: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линейным и нелинейным методом;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методом ускоренной амортизации;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методом уменьшающегося остатка;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только линейным методом.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13. Налоговым периодом по налогу на прибыль организаций признается: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декада;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календарный месяц;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календарный квартал;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календарный год.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14. Налоговая база в 2017 г. уменьшается на суммы убытков предыдущих периодов в размере: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фактически понесенных убытков;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фактически понесенных убытков, но не более 50% облагаемой базы текущего года;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фактически понесенных убытков, но не более 30% налоговой базы каждого отчетного (налогового) периода;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фактически понесенных убытков, но не более 30% налоговой базы, исчисленной за налоговый период.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15. По налогу на прибыль установлены следующие ставки в зависимости от вида дохода: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20%, 15%, 10%, 6%, 0%;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20 %, 15%, 0%;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20%, 15%, 5%;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0%, 9%, 10%, 15%, 20%.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16. Суммы доходов иностранных организаций от использования, содержания или сдачи в аренду подвижных транспортных средств в связи с осуществлением международных перевозок облагаются налогом на прибыль по ставке: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6%;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10%;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15%;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10 или 15% в зависимости от объемов реализации.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17. Квартальные авансовые платежи по налогу на прибыль имеют право уплачивать: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все организации;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lastRenderedPageBreak/>
        <w:t>б) все организации, кроме бюджетных учреждений и организаций, не перешедших на исчисление ежемесячных авансовых платежей;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все организации, у которых за предыдущие четыре квартала доход от реализации товаров (работ, услуг) не превысил в среднем 1 млн. руб. за каждый квартал;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все организации, у которых за предыдущие четыре квартала доход от реализации товаров (работ, услуг) не превысил в среднем 3 млн. руб. за каждый квартал.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18. Ежемесячные авансовые платежи исходя из фактической прибыли имеют право уплачивать: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 xml:space="preserve">а) иностранные организации, имеющие постоянное представительство на территории </w:t>
      </w:r>
      <w:r w:rsidRPr="000A3E1F">
        <w:rPr>
          <w:sz w:val="20"/>
          <w:szCs w:val="20"/>
        </w:rPr>
        <w:t>РФ</w:t>
      </w:r>
      <w:r w:rsidRPr="000A3E1F">
        <w:rPr>
          <w:rFonts w:ascii="Times New Roman CYR" w:hAnsi="Times New Roman CYR" w:cs="Times New Roman CYR"/>
          <w:sz w:val="20"/>
          <w:szCs w:val="20"/>
        </w:rPr>
        <w:t>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организации, у которых выручка от реализации превышает 15 млн. руб.;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организации, имеющие обособленные подразделения;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все организации.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19. Ежемесячные авансовые платежи налога на прибыль уплачиваются в бюджет: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до 10-го числа каждого месяца;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до 15-го числа каждого месяца;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до 28-го числа каждого месяца;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в сроки, устанавливаемыми законодательными актами</w:t>
      </w:r>
      <w:r w:rsidRPr="000A3E1F">
        <w:rPr>
          <w:rFonts w:ascii="Times New Roman CYR" w:hAnsi="Times New Roman CYR" w:cs="Times New Roman CYR"/>
          <w:sz w:val="20"/>
          <w:szCs w:val="20"/>
        </w:rPr>
        <w:br/>
        <w:t>региональных органов власти.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b/>
          <w:sz w:val="20"/>
          <w:szCs w:val="20"/>
        </w:rPr>
      </w:pPr>
      <w:r w:rsidRPr="000A3E1F">
        <w:rPr>
          <w:rFonts w:ascii="Times New Roman CYR" w:hAnsi="Times New Roman CYR" w:cs="Times New Roman CYR"/>
          <w:b/>
          <w:sz w:val="20"/>
          <w:szCs w:val="20"/>
        </w:rPr>
        <w:t>20. Не включаются в доходы банка: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а) доходы от операций с иностранной валютой;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б) доходы в виде комиссионных сборов при проведении операций с валютными ценностями;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в) суммы положительной переоценки средств в иностранной валюте, поступивших в уплату уставного капитала;</w:t>
      </w:r>
    </w:p>
    <w:p w:rsidR="000A3E1F" w:rsidRPr="000A3E1F" w:rsidRDefault="000A3E1F" w:rsidP="000A3E1F">
      <w:pPr>
        <w:jc w:val="both"/>
        <w:rPr>
          <w:rFonts w:ascii="Times New Roman CYR" w:hAnsi="Times New Roman CYR" w:cs="Times New Roman CYR"/>
          <w:sz w:val="20"/>
          <w:szCs w:val="20"/>
        </w:rPr>
      </w:pPr>
      <w:r w:rsidRPr="000A3E1F">
        <w:rPr>
          <w:rFonts w:ascii="Times New Roman CYR" w:hAnsi="Times New Roman CYR" w:cs="Times New Roman CYR"/>
          <w:sz w:val="20"/>
          <w:szCs w:val="20"/>
        </w:rPr>
        <w:t>г) доходы по операциям купли-продажи драгоценных металлов и драгоценных камней.</w:t>
      </w:r>
    </w:p>
    <w:p w:rsidR="00385D30" w:rsidRPr="003B5769" w:rsidRDefault="00385D30" w:rsidP="00385D30">
      <w:pPr>
        <w:shd w:val="clear" w:color="auto" w:fill="FFFFFF"/>
        <w:tabs>
          <w:tab w:val="left" w:pos="835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3B5769">
        <w:rPr>
          <w:b/>
          <w:sz w:val="20"/>
          <w:szCs w:val="20"/>
        </w:rPr>
        <w:t>1. Плательщиками налога на доходы физических лиц признаются:</w:t>
      </w:r>
    </w:p>
    <w:p w:rsidR="00385D30" w:rsidRPr="003B5769" w:rsidRDefault="00385D30" w:rsidP="00385D30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граждане РФ;</w:t>
      </w:r>
    </w:p>
    <w:p w:rsidR="00385D30" w:rsidRPr="003B5769" w:rsidRDefault="00385D30" w:rsidP="00385D30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лица без гражданства;</w:t>
      </w:r>
    </w:p>
    <w:p w:rsidR="00385D30" w:rsidRPr="003B5769" w:rsidRDefault="00385D30" w:rsidP="00385D30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физические лица, являющиеся налоговыми резидентами РФ, а также физические лица, получающие доходы от источников в России;</w:t>
      </w:r>
    </w:p>
    <w:p w:rsidR="00385D30" w:rsidRPr="003B5769" w:rsidRDefault="00385D30" w:rsidP="00385D30">
      <w:pPr>
        <w:shd w:val="clear" w:color="auto" w:fill="FFFFFF"/>
        <w:tabs>
          <w:tab w:val="left" w:pos="138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граждане РФ, проживающие на территории государства менее 100 дней.</w:t>
      </w:r>
    </w:p>
    <w:p w:rsidR="00385D30" w:rsidRPr="003B5769" w:rsidRDefault="00385D30" w:rsidP="00385D30">
      <w:pPr>
        <w:shd w:val="clear" w:color="auto" w:fill="FFFFFF"/>
        <w:tabs>
          <w:tab w:val="left" w:pos="835"/>
        </w:tabs>
        <w:jc w:val="both"/>
        <w:rPr>
          <w:sz w:val="20"/>
          <w:szCs w:val="20"/>
        </w:rPr>
      </w:pPr>
    </w:p>
    <w:p w:rsidR="00385D30" w:rsidRPr="003B5769" w:rsidRDefault="00385D30" w:rsidP="00385D30">
      <w:pPr>
        <w:shd w:val="clear" w:color="auto" w:fill="FFFFFF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3B5769">
        <w:rPr>
          <w:b/>
          <w:sz w:val="20"/>
          <w:szCs w:val="20"/>
        </w:rPr>
        <w:t>2. В состав совокупного облагаемого дохода физических лиц включаются:</w:t>
      </w:r>
    </w:p>
    <w:p w:rsidR="00385D30" w:rsidRPr="003B5769" w:rsidRDefault="00385D30" w:rsidP="00385D30">
      <w:pPr>
        <w:shd w:val="clear" w:color="auto" w:fill="FFFFFF"/>
        <w:tabs>
          <w:tab w:val="left" w:pos="528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суммы единовременных пособий, пострадавшим от террористических актов на территории РФ;</w:t>
      </w:r>
    </w:p>
    <w:p w:rsidR="00385D30" w:rsidRPr="003B5769" w:rsidRDefault="00385D30" w:rsidP="00385D30">
      <w:pPr>
        <w:shd w:val="clear" w:color="auto" w:fill="FFFFFF"/>
        <w:tabs>
          <w:tab w:val="left" w:pos="528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суточные сверх установленных законодательством норм;</w:t>
      </w:r>
    </w:p>
    <w:p w:rsidR="00385D30" w:rsidRPr="003B5769" w:rsidRDefault="00385D30" w:rsidP="00385D30">
      <w:pPr>
        <w:shd w:val="clear" w:color="auto" w:fill="FFFFFF"/>
        <w:tabs>
          <w:tab w:val="left" w:pos="528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пенсии российских пенсионеров;</w:t>
      </w:r>
    </w:p>
    <w:p w:rsidR="00385D30" w:rsidRPr="003B5769" w:rsidRDefault="00385D30" w:rsidP="00385D30">
      <w:pPr>
        <w:shd w:val="clear" w:color="auto" w:fill="FFFFFF"/>
        <w:tabs>
          <w:tab w:val="left" w:pos="528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стипендии аспирантов.</w:t>
      </w:r>
    </w:p>
    <w:p w:rsidR="00385D30" w:rsidRPr="003B5769" w:rsidRDefault="00385D30" w:rsidP="00385D30">
      <w:pPr>
        <w:shd w:val="clear" w:color="auto" w:fill="FFFFFF"/>
        <w:jc w:val="both"/>
        <w:rPr>
          <w:sz w:val="20"/>
          <w:szCs w:val="20"/>
        </w:rPr>
      </w:pPr>
    </w:p>
    <w:p w:rsidR="00385D30" w:rsidRPr="003B5769" w:rsidRDefault="00385D30" w:rsidP="00385D30">
      <w:pPr>
        <w:shd w:val="clear" w:color="auto" w:fill="FFFFFF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3B5769">
        <w:rPr>
          <w:b/>
          <w:sz w:val="20"/>
          <w:szCs w:val="20"/>
        </w:rPr>
        <w:t>3. В совокупный годовой доход НЕ включаются:</w:t>
      </w:r>
    </w:p>
    <w:p w:rsidR="00385D30" w:rsidRPr="003B5769" w:rsidRDefault="00385D30" w:rsidP="00385D30">
      <w:pPr>
        <w:shd w:val="clear" w:color="auto" w:fill="FFFFFF"/>
        <w:tabs>
          <w:tab w:val="left" w:pos="523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алименты, получаемые налогоплательщиком;</w:t>
      </w:r>
    </w:p>
    <w:p w:rsidR="00385D30" w:rsidRPr="003B5769" w:rsidRDefault="00385D30" w:rsidP="00385D30">
      <w:pPr>
        <w:shd w:val="clear" w:color="auto" w:fill="FFFFFF"/>
        <w:tabs>
          <w:tab w:val="left" w:pos="523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суммы, получаемые работниками медицинских учреждений за сбор крови;</w:t>
      </w:r>
    </w:p>
    <w:p w:rsidR="00385D30" w:rsidRPr="003B5769" w:rsidRDefault="00385D30" w:rsidP="00385D30">
      <w:pPr>
        <w:shd w:val="clear" w:color="auto" w:fill="FFFFFF"/>
        <w:tabs>
          <w:tab w:val="left" w:pos="523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возмещение платы за обучение детей в учебных заведениях;</w:t>
      </w:r>
    </w:p>
    <w:p w:rsidR="00385D30" w:rsidRPr="003B5769" w:rsidRDefault="00385D30" w:rsidP="00385D30">
      <w:pPr>
        <w:shd w:val="clear" w:color="auto" w:fill="FFFFFF"/>
        <w:tabs>
          <w:tab w:val="left" w:pos="523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оплата работодателем коммунальных услуг.</w:t>
      </w:r>
    </w:p>
    <w:p w:rsidR="00385D30" w:rsidRPr="003B5769" w:rsidRDefault="00385D30" w:rsidP="00385D30">
      <w:pPr>
        <w:shd w:val="clear" w:color="auto" w:fill="FFFFFF"/>
        <w:jc w:val="both"/>
        <w:rPr>
          <w:sz w:val="20"/>
          <w:szCs w:val="20"/>
        </w:rPr>
      </w:pPr>
    </w:p>
    <w:p w:rsidR="00385D30" w:rsidRPr="003B5769" w:rsidRDefault="00385D30" w:rsidP="00385D30">
      <w:pPr>
        <w:shd w:val="clear" w:color="auto" w:fill="FFFFFF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3B5769">
        <w:rPr>
          <w:b/>
          <w:sz w:val="20"/>
          <w:szCs w:val="20"/>
        </w:rPr>
        <w:t>4. Если по каждому виду полученных налогоплательщиком доходов установлены разные ставки, то налоговая база определяется:</w:t>
      </w:r>
    </w:p>
    <w:p w:rsidR="00385D30" w:rsidRPr="003B5769" w:rsidRDefault="00385D30" w:rsidP="00385D30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по максимальной ставке;</w:t>
      </w:r>
    </w:p>
    <w:p w:rsidR="00385D30" w:rsidRPr="003B5769" w:rsidRDefault="00385D30" w:rsidP="00385D30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по средней ставке;</w:t>
      </w:r>
    </w:p>
    <w:p w:rsidR="00385D30" w:rsidRPr="003B5769" w:rsidRDefault="00385D30" w:rsidP="00385D30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по средневзвешенной ставке;</w:t>
      </w:r>
    </w:p>
    <w:p w:rsidR="00385D30" w:rsidRPr="003B5769" w:rsidRDefault="00385D30" w:rsidP="00385D30">
      <w:pPr>
        <w:shd w:val="clear" w:color="auto" w:fill="FFFFFF"/>
        <w:tabs>
          <w:tab w:val="left" w:pos="141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по каждому виду доходов отдельно.</w:t>
      </w:r>
    </w:p>
    <w:p w:rsidR="00385D30" w:rsidRPr="003B5769" w:rsidRDefault="00385D30" w:rsidP="00385D30">
      <w:pPr>
        <w:shd w:val="clear" w:color="auto" w:fill="FFFFFF"/>
        <w:jc w:val="both"/>
        <w:rPr>
          <w:sz w:val="20"/>
          <w:szCs w:val="20"/>
        </w:rPr>
      </w:pPr>
    </w:p>
    <w:p w:rsidR="00385D30" w:rsidRPr="003B5769" w:rsidRDefault="00385D30" w:rsidP="00385D30">
      <w:pPr>
        <w:shd w:val="clear" w:color="auto" w:fill="FFFFFF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3B5769">
        <w:rPr>
          <w:b/>
          <w:sz w:val="20"/>
          <w:szCs w:val="20"/>
        </w:rPr>
        <w:t>5. Не подлежат налогообложению доходы физических лиц в виде процентов, полученных по вкладам в банках, находящихся на территории РФ, если ставка:</w:t>
      </w:r>
    </w:p>
    <w:p w:rsidR="00385D30" w:rsidRPr="003B5769" w:rsidRDefault="00385D30" w:rsidP="00385D30">
      <w:pPr>
        <w:shd w:val="clear" w:color="auto" w:fill="FFFFFF"/>
        <w:tabs>
          <w:tab w:val="left" w:pos="140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не превышает 9% годовых по вкладам в иностранной валюте;</w:t>
      </w:r>
    </w:p>
    <w:p w:rsidR="00385D30" w:rsidRPr="003B5769" w:rsidRDefault="00385D30" w:rsidP="00385D30">
      <w:pPr>
        <w:shd w:val="clear" w:color="auto" w:fill="FFFFFF"/>
        <w:tabs>
          <w:tab w:val="left" w:pos="140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не превышает 15% годовых по вкладам в иностранной валюте;</w:t>
      </w:r>
    </w:p>
    <w:p w:rsidR="00385D30" w:rsidRPr="003B5769" w:rsidRDefault="00385D30" w:rsidP="00385D30">
      <w:pPr>
        <w:shd w:val="clear" w:color="auto" w:fill="FFFFFF"/>
        <w:tabs>
          <w:tab w:val="left" w:pos="140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не превышает 24% годовых по вкладам в иностранной валюте;</w:t>
      </w:r>
    </w:p>
    <w:p w:rsidR="00385D30" w:rsidRPr="003B5769" w:rsidRDefault="00385D30" w:rsidP="00385D30">
      <w:pPr>
        <w:shd w:val="clear" w:color="auto" w:fill="FFFFFF"/>
        <w:tabs>
          <w:tab w:val="left" w:pos="1402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независимо от размера установленной ставки.</w:t>
      </w:r>
    </w:p>
    <w:p w:rsidR="00385D30" w:rsidRPr="003B5769" w:rsidRDefault="00385D30" w:rsidP="00385D30">
      <w:pPr>
        <w:shd w:val="clear" w:color="auto" w:fill="FFFFFF"/>
        <w:jc w:val="both"/>
        <w:rPr>
          <w:sz w:val="20"/>
          <w:szCs w:val="20"/>
        </w:rPr>
      </w:pPr>
    </w:p>
    <w:p w:rsidR="00385D30" w:rsidRPr="003B5769" w:rsidRDefault="00385D30" w:rsidP="00385D30">
      <w:pPr>
        <w:shd w:val="clear" w:color="auto" w:fill="FFFFFF"/>
        <w:tabs>
          <w:tab w:val="left" w:pos="1162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3B5769">
        <w:rPr>
          <w:b/>
          <w:sz w:val="20"/>
          <w:szCs w:val="20"/>
        </w:rPr>
        <w:t>6. Предоставляется ли стандартный налоговый вычет родителям, если ребенок, достигший 20 лет, является студентом очной формы обучения, состоит в зарегистрированном браке и имеет ребенка?</w:t>
      </w:r>
    </w:p>
    <w:p w:rsidR="00385D30" w:rsidRPr="003B5769" w:rsidRDefault="00385D30" w:rsidP="00385D30">
      <w:pPr>
        <w:shd w:val="clear" w:color="auto" w:fill="FFFFFF"/>
        <w:tabs>
          <w:tab w:val="left" w:pos="1699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предоставляется каждому из его родителей;</w:t>
      </w:r>
    </w:p>
    <w:p w:rsidR="00385D30" w:rsidRPr="003B5769" w:rsidRDefault="00385D30" w:rsidP="00385D30">
      <w:pPr>
        <w:shd w:val="clear" w:color="auto" w:fill="FFFFFF"/>
        <w:tabs>
          <w:tab w:val="left" w:pos="1699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предоставляется каждому из его родителей, если жена также является студенткой;</w:t>
      </w:r>
    </w:p>
    <w:p w:rsidR="00385D30" w:rsidRPr="003B5769" w:rsidRDefault="00385D30" w:rsidP="00385D30">
      <w:pPr>
        <w:shd w:val="clear" w:color="auto" w:fill="FFFFFF"/>
        <w:tabs>
          <w:tab w:val="left" w:pos="1699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не предоставляется, если он проживает отдельно от родителей;</w:t>
      </w:r>
    </w:p>
    <w:p w:rsidR="00385D30" w:rsidRPr="003B5769" w:rsidRDefault="00385D30" w:rsidP="00385D30">
      <w:pPr>
        <w:shd w:val="clear" w:color="auto" w:fill="FFFFFF"/>
        <w:tabs>
          <w:tab w:val="left" w:pos="1699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не предоставляется, если он проживает совместно с родителями.</w:t>
      </w:r>
    </w:p>
    <w:p w:rsidR="00385D30" w:rsidRPr="003B5769" w:rsidRDefault="00385D30" w:rsidP="00385D30">
      <w:pPr>
        <w:shd w:val="clear" w:color="auto" w:fill="FFFFFF"/>
        <w:tabs>
          <w:tab w:val="left" w:pos="1162"/>
        </w:tabs>
        <w:jc w:val="both"/>
        <w:rPr>
          <w:sz w:val="20"/>
          <w:szCs w:val="20"/>
        </w:rPr>
      </w:pPr>
    </w:p>
    <w:p w:rsidR="00385D30" w:rsidRPr="003B5769" w:rsidRDefault="00385D30" w:rsidP="00385D30">
      <w:pPr>
        <w:shd w:val="clear" w:color="auto" w:fill="FFFFFF"/>
        <w:tabs>
          <w:tab w:val="left" w:pos="1162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3B5769">
        <w:rPr>
          <w:b/>
          <w:sz w:val="20"/>
          <w:szCs w:val="20"/>
        </w:rPr>
        <w:t>7. Если работник увольняется, проработав последний месяц не полностью, вычеты за последний неполный месяц:</w:t>
      </w:r>
    </w:p>
    <w:p w:rsidR="00385D30" w:rsidRPr="003B5769" w:rsidRDefault="00385D30" w:rsidP="00385D30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не производятся;</w:t>
      </w:r>
    </w:p>
    <w:p w:rsidR="00385D30" w:rsidRPr="003B5769" w:rsidRDefault="00385D30" w:rsidP="00385D30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производятся по желанию налогоплательщика;</w:t>
      </w:r>
    </w:p>
    <w:p w:rsidR="00385D30" w:rsidRPr="003B5769" w:rsidRDefault="00385D30" w:rsidP="00385D30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производятся независимо от количества отработанных дней;</w:t>
      </w:r>
    </w:p>
    <w:p w:rsidR="00385D30" w:rsidRPr="003B5769" w:rsidRDefault="00385D30" w:rsidP="00385D30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производятся или не производятся в зависимости от положений учетной политики организации.</w:t>
      </w:r>
    </w:p>
    <w:p w:rsidR="00385D30" w:rsidRPr="003B5769" w:rsidRDefault="00385D30" w:rsidP="00385D30">
      <w:pPr>
        <w:shd w:val="clear" w:color="auto" w:fill="FFFFFF"/>
        <w:tabs>
          <w:tab w:val="left" w:pos="1162"/>
        </w:tabs>
        <w:jc w:val="both"/>
        <w:rPr>
          <w:sz w:val="20"/>
          <w:szCs w:val="20"/>
        </w:rPr>
      </w:pPr>
    </w:p>
    <w:p w:rsidR="00385D30" w:rsidRPr="003B5769" w:rsidRDefault="00385D30" w:rsidP="00385D30">
      <w:pPr>
        <w:shd w:val="clear" w:color="auto" w:fill="FFFFFF"/>
        <w:tabs>
          <w:tab w:val="left" w:pos="89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3B5769">
        <w:rPr>
          <w:b/>
          <w:sz w:val="20"/>
          <w:szCs w:val="20"/>
        </w:rPr>
        <w:t>8. Налоговый вычет в размере 1400 руб. распространяется на ребенка:</w:t>
      </w:r>
    </w:p>
    <w:p w:rsidR="00385D30" w:rsidRPr="003B5769" w:rsidRDefault="00385D30" w:rsidP="00385D30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только первого;</w:t>
      </w:r>
    </w:p>
    <w:p w:rsidR="00385D30" w:rsidRPr="003B5769" w:rsidRDefault="00385D30" w:rsidP="00385D30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только второго;</w:t>
      </w:r>
    </w:p>
    <w:p w:rsidR="00385D30" w:rsidRPr="003B5769" w:rsidRDefault="00385D30" w:rsidP="00385D30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первого и второго;</w:t>
      </w:r>
    </w:p>
    <w:p w:rsidR="00385D30" w:rsidRPr="003B5769" w:rsidRDefault="00385D30" w:rsidP="00385D30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третьего и каждого последующего.</w:t>
      </w:r>
    </w:p>
    <w:p w:rsidR="00385D30" w:rsidRPr="003B5769" w:rsidRDefault="00385D30" w:rsidP="00385D30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85D30" w:rsidRPr="003B5769" w:rsidRDefault="00385D30" w:rsidP="00385D30">
      <w:pPr>
        <w:shd w:val="clear" w:color="auto" w:fill="FFFFFF"/>
        <w:tabs>
          <w:tab w:val="left" w:pos="89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3B5769">
        <w:rPr>
          <w:b/>
          <w:sz w:val="20"/>
          <w:szCs w:val="20"/>
        </w:rPr>
        <w:t>9. Лечение физического лица было оплачено за счет средств работодателя. Социальный налоговый вычет:</w:t>
      </w:r>
    </w:p>
    <w:p w:rsidR="00385D30" w:rsidRPr="003B5769" w:rsidRDefault="00385D30" w:rsidP="00385D30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предоставляется налогоплательщику;</w:t>
      </w:r>
    </w:p>
    <w:p w:rsidR="00385D30" w:rsidRPr="003B5769" w:rsidRDefault="00385D30" w:rsidP="00385D30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предоставляется налогоплательщику в размере 50% стоимости лечения;</w:t>
      </w:r>
    </w:p>
    <w:p w:rsidR="00385D30" w:rsidRPr="003B5769" w:rsidRDefault="00385D30" w:rsidP="00385D30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предоставляется налогоплательщику, если это предусмотрено трудовым договором;</w:t>
      </w:r>
    </w:p>
    <w:p w:rsidR="00385D30" w:rsidRPr="003B5769" w:rsidRDefault="00385D30" w:rsidP="00385D30">
      <w:pPr>
        <w:shd w:val="clear" w:color="auto" w:fill="FFFFFF"/>
        <w:tabs>
          <w:tab w:val="left" w:pos="1421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не предоставляется налогоплательщику.</w:t>
      </w:r>
    </w:p>
    <w:p w:rsidR="00385D30" w:rsidRPr="003B5769" w:rsidRDefault="00385D30" w:rsidP="00385D30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85D30" w:rsidRPr="003B5769" w:rsidRDefault="00385D30" w:rsidP="00385D30">
      <w:pPr>
        <w:shd w:val="clear" w:color="auto" w:fill="FFFFFF"/>
        <w:tabs>
          <w:tab w:val="left" w:pos="89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3B5769">
        <w:rPr>
          <w:b/>
          <w:sz w:val="20"/>
          <w:szCs w:val="20"/>
        </w:rPr>
        <w:t>0. При продаже жилого дома имущественный налоговый вычет предоставляется в полной сумме, полученной от продажи, если дом находился в собственности налогоплательщика:</w:t>
      </w:r>
    </w:p>
    <w:p w:rsidR="00385D30" w:rsidRPr="003B5769" w:rsidRDefault="00385D30" w:rsidP="00385D30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а) менее трех лет;</w:t>
      </w:r>
    </w:p>
    <w:p w:rsidR="00385D30" w:rsidRPr="003B5769" w:rsidRDefault="00385D30" w:rsidP="00385D30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г) более трех лет;</w:t>
      </w:r>
    </w:p>
    <w:p w:rsidR="00385D30" w:rsidRPr="003B5769" w:rsidRDefault="00385D30" w:rsidP="00385D30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б) менее пяти лет;</w:t>
      </w:r>
    </w:p>
    <w:p w:rsidR="00385D30" w:rsidRPr="003B5769" w:rsidRDefault="00385D30" w:rsidP="00385D30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3B5769">
        <w:rPr>
          <w:sz w:val="20"/>
          <w:szCs w:val="20"/>
        </w:rPr>
        <w:t>в) пять лет и более.</w:t>
      </w:r>
    </w:p>
    <w:p w:rsidR="00385D30" w:rsidRDefault="00385D30" w:rsidP="00385D30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85D30" w:rsidRDefault="00385D30" w:rsidP="00385D30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85D30" w:rsidRDefault="00385D30" w:rsidP="00385D30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85D30" w:rsidRDefault="00385D30" w:rsidP="00385D30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85D30" w:rsidRDefault="00385D30" w:rsidP="00385D30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85D30" w:rsidRDefault="00385D30" w:rsidP="00385D30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85D30" w:rsidRDefault="00385D30" w:rsidP="00385D30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85D30" w:rsidRDefault="00385D30" w:rsidP="00385D30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85D30" w:rsidRPr="003B5769" w:rsidRDefault="00385D30" w:rsidP="00385D30">
      <w:pPr>
        <w:shd w:val="clear" w:color="auto" w:fill="FFFFFF"/>
        <w:tabs>
          <w:tab w:val="left" w:pos="898"/>
        </w:tabs>
        <w:jc w:val="both"/>
        <w:rPr>
          <w:sz w:val="20"/>
          <w:szCs w:val="20"/>
        </w:rPr>
      </w:pPr>
    </w:p>
    <w:p w:rsidR="003B5769" w:rsidRPr="003B5769" w:rsidRDefault="003B5769" w:rsidP="000A3E1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Задание 2</w:t>
      </w:r>
    </w:p>
    <w:p w:rsidR="003B5769" w:rsidRPr="00385D30" w:rsidRDefault="003B5769">
      <w:pPr>
        <w:rPr>
          <w:b/>
          <w:bCs/>
          <w:sz w:val="20"/>
          <w:szCs w:val="20"/>
        </w:rPr>
      </w:pPr>
    </w:p>
    <w:p w:rsidR="003B5769" w:rsidRPr="00385D30" w:rsidRDefault="003B5769">
      <w:pPr>
        <w:rPr>
          <w:b/>
          <w:bCs/>
          <w:sz w:val="20"/>
          <w:szCs w:val="20"/>
        </w:rPr>
      </w:pPr>
    </w:p>
    <w:p w:rsidR="003B5769" w:rsidRPr="00385D30" w:rsidRDefault="003B5769">
      <w:pPr>
        <w:rPr>
          <w:b/>
          <w:bCs/>
          <w:sz w:val="20"/>
          <w:szCs w:val="20"/>
        </w:rPr>
      </w:pPr>
    </w:p>
    <w:p w:rsidR="003B5769" w:rsidRPr="00385D30" w:rsidRDefault="003B5769">
      <w:pPr>
        <w:rPr>
          <w:b/>
          <w:bCs/>
          <w:sz w:val="20"/>
          <w:szCs w:val="20"/>
        </w:rPr>
        <w:sectPr w:rsidR="003B5769" w:rsidRPr="00385D30" w:rsidSect="00880A7E">
          <w:pgSz w:w="11906" w:h="16838"/>
          <w:pgMar w:top="567" w:right="567" w:bottom="567" w:left="567" w:header="709" w:footer="709" w:gutter="0"/>
          <w:cols w:num="2" w:space="566"/>
          <w:docGrid w:linePitch="360"/>
        </w:sectPr>
      </w:pPr>
    </w:p>
    <w:p w:rsidR="00385D30" w:rsidRPr="00385D30" w:rsidRDefault="00385D30" w:rsidP="00385D30">
      <w:pPr>
        <w:autoSpaceDE w:val="0"/>
        <w:autoSpaceDN w:val="0"/>
        <w:adjustRightInd w:val="0"/>
        <w:ind w:firstLine="709"/>
        <w:jc w:val="both"/>
        <w:outlineLvl w:val="2"/>
        <w:rPr>
          <w:iCs/>
          <w:sz w:val="20"/>
          <w:szCs w:val="20"/>
        </w:rPr>
      </w:pPr>
      <w:r w:rsidRPr="00385D30">
        <w:rPr>
          <w:iCs/>
          <w:sz w:val="20"/>
          <w:szCs w:val="20"/>
        </w:rPr>
        <w:t>Сельскохозяйственная организация в ходе рекламной акции провела конкурс среди неопределенного круга лиц. Победителю конкурса гражданину А.И. Пронину был вручен холодильник стоимостью 12 000 руб.</w:t>
      </w:r>
    </w:p>
    <w:p w:rsidR="00385D30" w:rsidRPr="00385D30" w:rsidRDefault="00385D30" w:rsidP="00385D30">
      <w:pPr>
        <w:ind w:firstLine="709"/>
        <w:jc w:val="both"/>
        <w:rPr>
          <w:sz w:val="20"/>
          <w:szCs w:val="20"/>
        </w:rPr>
      </w:pPr>
      <w:r w:rsidRPr="00385D30">
        <w:rPr>
          <w:sz w:val="20"/>
          <w:szCs w:val="20"/>
        </w:rPr>
        <w:t xml:space="preserve">Исчислите налог на доходы физических лиц, который должен будет уплатить с </w:t>
      </w:r>
      <w:r w:rsidRPr="00385D30">
        <w:rPr>
          <w:iCs/>
          <w:sz w:val="20"/>
          <w:szCs w:val="20"/>
        </w:rPr>
        <w:t>А.И. Пронин</w:t>
      </w:r>
      <w:r w:rsidRPr="00385D30">
        <w:rPr>
          <w:sz w:val="20"/>
          <w:szCs w:val="20"/>
        </w:rPr>
        <w:t xml:space="preserve"> за выигрыш.</w:t>
      </w:r>
    </w:p>
    <w:p w:rsidR="00071696" w:rsidRPr="00385D30" w:rsidRDefault="00071696" w:rsidP="00385D30">
      <w:pPr>
        <w:ind w:firstLine="709"/>
        <w:jc w:val="both"/>
        <w:rPr>
          <w:b/>
          <w:bCs/>
          <w:sz w:val="20"/>
          <w:szCs w:val="20"/>
        </w:rPr>
      </w:pPr>
    </w:p>
    <w:sectPr w:rsidR="00071696" w:rsidRPr="00385D30" w:rsidSect="000A3E1F">
      <w:type w:val="continuous"/>
      <w:pgSz w:w="11906" w:h="16838"/>
      <w:pgMar w:top="567" w:right="567" w:bottom="567" w:left="567" w:header="709" w:footer="709" w:gutter="0"/>
      <w:cols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41F"/>
    <w:multiLevelType w:val="hybridMultilevel"/>
    <w:tmpl w:val="31F6F520"/>
    <w:lvl w:ilvl="0" w:tplc="93303088">
      <w:start w:val="65535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E42AD4"/>
    <w:multiLevelType w:val="hybridMultilevel"/>
    <w:tmpl w:val="75A0D784"/>
    <w:lvl w:ilvl="0" w:tplc="D21E76A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36"/>
    <w:rsid w:val="0004765C"/>
    <w:rsid w:val="00071696"/>
    <w:rsid w:val="000A3E1F"/>
    <w:rsid w:val="00385D30"/>
    <w:rsid w:val="003B5769"/>
    <w:rsid w:val="00880A7E"/>
    <w:rsid w:val="00953236"/>
    <w:rsid w:val="00A251DC"/>
    <w:rsid w:val="00B4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3098B-41CB-45D2-B134-5158659C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1696"/>
    <w:pPr>
      <w:spacing w:after="120"/>
    </w:pPr>
  </w:style>
  <w:style w:type="character" w:customStyle="1" w:styleId="a4">
    <w:name w:val="Основной текст Знак"/>
    <w:basedOn w:val="a0"/>
    <w:link w:val="a3"/>
    <w:rsid w:val="00071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696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1696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2019-05-19T19:51:00Z</cp:lastPrinted>
  <dcterms:created xsi:type="dcterms:W3CDTF">2019-04-07T18:57:00Z</dcterms:created>
  <dcterms:modified xsi:type="dcterms:W3CDTF">2020-10-14T16:49:00Z</dcterms:modified>
</cp:coreProperties>
</file>